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83381E" w14:textId="097DC020" w:rsidR="00F93D12" w:rsidRPr="00B769A0" w:rsidRDefault="004441A8" w:rsidP="00F82427">
      <w:pPr>
        <w:jc w:val="right"/>
        <w:rPr>
          <w:b/>
        </w:rPr>
      </w:pPr>
      <w:r w:rsidRPr="00B769A0">
        <w:rPr>
          <w:b/>
        </w:rPr>
        <w:t>C</w:t>
      </w:r>
      <w:r w:rsidR="00E67B34">
        <w:rPr>
          <w:b/>
        </w:rPr>
        <w:t>ERTIFICADO</w:t>
      </w:r>
    </w:p>
    <w:p w14:paraId="1C4324E7" w14:textId="43C3736A" w:rsidR="00F82427" w:rsidRDefault="00F82427" w:rsidP="00F82427">
      <w:pPr>
        <w:rPr>
          <w:b/>
        </w:rPr>
      </w:pPr>
      <w:r w:rsidRPr="00F82427">
        <w:rPr>
          <w:b/>
        </w:rPr>
        <w:t>Comercializadora Industrial Merdiz S. de R.L. de C.V.</w:t>
      </w:r>
    </w:p>
    <w:p w14:paraId="56EB792C" w14:textId="77777777" w:rsidR="004441A8" w:rsidRPr="00B769A0" w:rsidRDefault="004441A8">
      <w:pPr>
        <w:rPr>
          <w:b/>
        </w:rPr>
      </w:pPr>
      <w:r w:rsidRPr="00B769A0">
        <w:rPr>
          <w:b/>
        </w:rPr>
        <w:t>PRESENTE</w:t>
      </w:r>
    </w:p>
    <w:p w14:paraId="22948339" w14:textId="77777777" w:rsidR="00B769A0" w:rsidRDefault="00B769A0"/>
    <w:p w14:paraId="367AED50" w14:textId="2A949A48" w:rsidR="004441A8" w:rsidRDefault="004441A8" w:rsidP="00B769A0">
      <w:pPr>
        <w:jc w:val="both"/>
      </w:pPr>
      <w:r>
        <w:t xml:space="preserve">Por este conducto se </w:t>
      </w:r>
      <w:r w:rsidR="00E67B34">
        <w:t>informa</w:t>
      </w:r>
      <w:r>
        <w:t>:</w:t>
      </w:r>
    </w:p>
    <w:p w14:paraId="24EED41B" w14:textId="7CB7126A" w:rsidR="00B769A0" w:rsidRDefault="009F46F9" w:rsidP="00B769A0">
      <w:pPr>
        <w:jc w:val="both"/>
      </w:pPr>
      <w:r>
        <w:t>Tríptico</w:t>
      </w:r>
      <w:r w:rsidR="004441A8">
        <w:t xml:space="preserve">: </w:t>
      </w:r>
      <w:r w:rsidR="00E67B34">
        <w:t xml:space="preserve">Que la </w:t>
      </w:r>
      <w:proofErr w:type="spellStart"/>
      <w:r w:rsidR="00E67B34">
        <w:t>revicion</w:t>
      </w:r>
      <w:proofErr w:type="spellEnd"/>
      <w:r w:rsidR="00E67B34">
        <w:t xml:space="preserve"> se realiza alas tarimas que soportan al material: </w:t>
      </w:r>
    </w:p>
    <w:p w14:paraId="794BD291" w14:textId="41B8C617" w:rsidR="004441A8" w:rsidRDefault="00E67B34" w:rsidP="00B769A0">
      <w:pPr>
        <w:jc w:val="both"/>
      </w:pPr>
      <w:r>
        <w:t xml:space="preserve">Se observa lo siguiente; </w:t>
      </w:r>
    </w:p>
    <w:p w14:paraId="68942B35" w14:textId="14B59D88" w:rsidR="00E67B34" w:rsidRDefault="00E67B34" w:rsidP="00B769A0">
      <w:pPr>
        <w:jc w:val="both"/>
      </w:pPr>
      <w:r>
        <w:t>Tarimas que llega con material de proveedor de Shell, se presentan rotas o muy usadas.</w:t>
      </w:r>
    </w:p>
    <w:p w14:paraId="166933C4" w14:textId="704C941F" w:rsidR="00E67B34" w:rsidRDefault="00E67B34" w:rsidP="00B769A0">
      <w:pPr>
        <w:jc w:val="both"/>
      </w:pPr>
      <w:r>
        <w:t>Existen rotura en las tablas laterales de soporte</w:t>
      </w:r>
    </w:p>
    <w:p w14:paraId="44DB5D67" w14:textId="506E7CB3" w:rsidR="00E67B34" w:rsidRDefault="00E67B34" w:rsidP="00B769A0">
      <w:pPr>
        <w:jc w:val="both"/>
      </w:pPr>
      <w:r>
        <w:t>Acción:</w:t>
      </w:r>
    </w:p>
    <w:p w14:paraId="39B2BF16" w14:textId="150F805F" w:rsidR="00E67B34" w:rsidRDefault="00E67B34" w:rsidP="00B769A0">
      <w:pPr>
        <w:jc w:val="both"/>
      </w:pPr>
      <w:r>
        <w:t>1.- Ir desplazando las tarimas rotas por más nuevas</w:t>
      </w:r>
    </w:p>
    <w:p w14:paraId="3A98B264" w14:textId="0EBC75EA" w:rsidR="00E67B34" w:rsidRDefault="00E67B34" w:rsidP="00B769A0">
      <w:pPr>
        <w:jc w:val="both"/>
      </w:pPr>
      <w:r>
        <w:t xml:space="preserve">2.-Eliminar tarimas viejas, </w:t>
      </w:r>
    </w:p>
    <w:p w14:paraId="6CD9FECE" w14:textId="73432864" w:rsidR="00B769A0" w:rsidRDefault="00E67B34" w:rsidP="00B769A0">
      <w:pPr>
        <w:jc w:val="both"/>
      </w:pPr>
      <w:r>
        <w:t xml:space="preserve">3.- por el momento no estibar con tarimas rotas </w:t>
      </w:r>
      <w:proofErr w:type="spellStart"/>
      <w:r>
        <w:t>mas</w:t>
      </w:r>
      <w:proofErr w:type="spellEnd"/>
      <w:r>
        <w:t xml:space="preserve"> de </w:t>
      </w:r>
      <w:r w:rsidR="006531AB">
        <w:t>tres.</w:t>
      </w:r>
    </w:p>
    <w:p w14:paraId="6739BD34" w14:textId="7AE4B410" w:rsidR="00B769A0" w:rsidRDefault="004441A8" w:rsidP="00B769A0">
      <w:pPr>
        <w:jc w:val="both"/>
      </w:pPr>
      <w:r>
        <w:t xml:space="preserve">Lo anterior para dar cumplimiento a lo </w:t>
      </w:r>
      <w:r w:rsidR="006531AB">
        <w:t xml:space="preserve">establecido Para el , </w:t>
      </w:r>
      <w:bookmarkStart w:id="0" w:name="_GoBack"/>
      <w:bookmarkEnd w:id="0"/>
      <w:r w:rsidR="009F46F9" w:rsidRPr="009F46F9">
        <w:t>Mantenimiento de las instalaciones eléctricas en los centros de trabajo-Condiciones de seguridad</w:t>
      </w:r>
      <w:r>
        <w:t>.</w:t>
      </w:r>
    </w:p>
    <w:p w14:paraId="2D1C6F3A" w14:textId="77777777" w:rsidR="004441A8" w:rsidRDefault="004441A8" w:rsidP="00B769A0">
      <w:pPr>
        <w:jc w:val="both"/>
      </w:pPr>
      <w:r>
        <w:t>Que respecto de los riesgos a los que están expuestos los trabajadores, establece lo siguiente:</w:t>
      </w:r>
    </w:p>
    <w:p w14:paraId="36E3CDCD" w14:textId="28612611" w:rsidR="009F46F9" w:rsidRDefault="009F46F9" w:rsidP="009F46F9">
      <w:pPr>
        <w:ind w:left="708"/>
        <w:jc w:val="both"/>
        <w:rPr>
          <w:i/>
        </w:rPr>
      </w:pPr>
      <w:r w:rsidRPr="009F46F9">
        <w:rPr>
          <w:i/>
        </w:rPr>
        <w:t xml:space="preserve">5.14 Informar </w:t>
      </w:r>
      <w:r w:rsidR="006531AB" w:rsidRPr="009F46F9">
        <w:rPr>
          <w:i/>
        </w:rPr>
        <w:t>A</w:t>
      </w:r>
      <w:r w:rsidR="006531AB">
        <w:rPr>
          <w:i/>
        </w:rPr>
        <w:t xml:space="preserve">l almacenista que cumpla con estas </w:t>
      </w:r>
      <w:proofErr w:type="gramStart"/>
      <w:r w:rsidR="006531AB">
        <w:rPr>
          <w:i/>
        </w:rPr>
        <w:t>acciones .</w:t>
      </w:r>
      <w:proofErr w:type="gramEnd"/>
    </w:p>
    <w:p w14:paraId="5C5B011F" w14:textId="77777777" w:rsidR="009F46F9" w:rsidRDefault="009F46F9" w:rsidP="009F46F9">
      <w:pPr>
        <w:jc w:val="both"/>
        <w:rPr>
          <w:i/>
        </w:rPr>
      </w:pPr>
    </w:p>
    <w:p w14:paraId="2A46DF53" w14:textId="77777777" w:rsidR="00B769A0" w:rsidRPr="009F46F9" w:rsidRDefault="004441A8" w:rsidP="009F46F9">
      <w:pPr>
        <w:jc w:val="both"/>
      </w:pPr>
      <w:r w:rsidRPr="009F46F9">
        <w:t xml:space="preserve">Dicho documento debe ser leído y entendido por todo el personal de </w:t>
      </w:r>
      <w:r w:rsidR="00F82427" w:rsidRPr="009F46F9">
        <w:t>esta empresa</w:t>
      </w:r>
      <w:r w:rsidRPr="009F46F9">
        <w:t>.</w:t>
      </w:r>
    </w:p>
    <w:p w14:paraId="7BF23D8E" w14:textId="77777777" w:rsidR="009F46F9" w:rsidRDefault="009F46F9" w:rsidP="00B769A0">
      <w:pPr>
        <w:jc w:val="both"/>
      </w:pPr>
    </w:p>
    <w:p w14:paraId="17305897" w14:textId="77777777" w:rsidR="004441A8" w:rsidRDefault="004441A8" w:rsidP="00B769A0">
      <w:pPr>
        <w:jc w:val="both"/>
      </w:pPr>
      <w:r>
        <w:t>Agradeciendo la atención a la presente</w:t>
      </w:r>
    </w:p>
    <w:p w14:paraId="34C350D4" w14:textId="77777777" w:rsidR="004441A8" w:rsidRDefault="004441A8"/>
    <w:p w14:paraId="4400A2CB" w14:textId="77777777" w:rsidR="004441A8" w:rsidRDefault="006A20AA">
      <w:r>
        <w:t>_________________________________</w:t>
      </w:r>
    </w:p>
    <w:p w14:paraId="67720E0D" w14:textId="2E20B5B0" w:rsidR="00F82427" w:rsidRPr="00F82427" w:rsidRDefault="006531AB" w:rsidP="00F82427">
      <w:pPr>
        <w:spacing w:after="0"/>
        <w:rPr>
          <w:b/>
        </w:rPr>
      </w:pPr>
      <w:r>
        <w:rPr>
          <w:b/>
        </w:rPr>
        <w:t>Oscar Monroy Cardoza</w:t>
      </w:r>
    </w:p>
    <w:p w14:paraId="1D91ED6E" w14:textId="77777777" w:rsidR="004441A8" w:rsidRPr="00F82427" w:rsidRDefault="00F82427" w:rsidP="00F82427">
      <w:pPr>
        <w:spacing w:after="0"/>
        <w:rPr>
          <w:b/>
        </w:rPr>
      </w:pPr>
      <w:r w:rsidRPr="00F82427">
        <w:rPr>
          <w:b/>
        </w:rPr>
        <w:t>GERENTE</w:t>
      </w:r>
    </w:p>
    <w:sectPr w:rsidR="004441A8" w:rsidRPr="00F82427" w:rsidSect="006C44AE">
      <w:headerReference w:type="default" r:id="rId6"/>
      <w:footerReference w:type="default" r:id="rId7"/>
      <w:pgSz w:w="12240" w:h="15840"/>
      <w:pgMar w:top="141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AB9184" w14:textId="77777777" w:rsidR="003F661A" w:rsidRDefault="003F661A" w:rsidP="00B769A0">
      <w:pPr>
        <w:spacing w:after="0" w:line="240" w:lineRule="auto"/>
      </w:pPr>
      <w:r>
        <w:separator/>
      </w:r>
    </w:p>
  </w:endnote>
  <w:endnote w:type="continuationSeparator" w:id="0">
    <w:p w14:paraId="286EAD49" w14:textId="77777777" w:rsidR="003F661A" w:rsidRDefault="003F661A" w:rsidP="00B7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4D2FD" w14:textId="1EE53809" w:rsidR="00B769A0" w:rsidRPr="00F82427" w:rsidRDefault="00F82427" w:rsidP="00F82427">
    <w:pPr>
      <w:pStyle w:val="Piedepgina"/>
      <w:jc w:val="center"/>
      <w:rPr>
        <w:sz w:val="18"/>
        <w:szCs w:val="18"/>
      </w:rPr>
    </w:pPr>
    <w:bookmarkStart w:id="1" w:name="OLE_LINK88"/>
    <w:bookmarkStart w:id="2" w:name="OLE_LINK89"/>
    <w:bookmarkStart w:id="3" w:name="OLE_LINK90"/>
    <w:bookmarkStart w:id="4" w:name="_Hlk528679201"/>
    <w:r w:rsidRPr="00F82427">
      <w:rPr>
        <w:rFonts w:ascii="Arial" w:hAnsi="Arial" w:cs="Arial"/>
        <w:sz w:val="18"/>
        <w:szCs w:val="18"/>
        <w:lang w:val="es-ES"/>
      </w:rPr>
      <w:t>Ca</w:t>
    </w:r>
    <w:bookmarkEnd w:id="1"/>
    <w:bookmarkEnd w:id="2"/>
    <w:bookmarkEnd w:id="3"/>
    <w:r w:rsidR="00E67B34">
      <w:rPr>
        <w:rFonts w:ascii="Arial" w:hAnsi="Arial" w:cs="Arial"/>
        <w:sz w:val="18"/>
        <w:szCs w:val="18"/>
        <w:lang w:val="es-ES"/>
      </w:rPr>
      <w:t xml:space="preserve">mino antiguo a la Resurrección 10428-142, frac, </w:t>
    </w:r>
    <w:proofErr w:type="spellStart"/>
    <w:r w:rsidR="00E67B34">
      <w:rPr>
        <w:rFonts w:ascii="Arial" w:hAnsi="Arial" w:cs="Arial"/>
        <w:sz w:val="18"/>
        <w:szCs w:val="18"/>
        <w:lang w:val="es-ES"/>
      </w:rPr>
      <w:t>indtral</w:t>
    </w:r>
    <w:proofErr w:type="spellEnd"/>
    <w:r w:rsidR="00E67B34">
      <w:rPr>
        <w:rFonts w:ascii="Arial" w:hAnsi="Arial" w:cs="Arial"/>
        <w:sz w:val="18"/>
        <w:szCs w:val="18"/>
        <w:lang w:val="es-ES"/>
      </w:rPr>
      <w:t xml:space="preserve">. </w:t>
    </w:r>
    <w:proofErr w:type="gramStart"/>
    <w:r w:rsidR="00E67B34">
      <w:rPr>
        <w:rFonts w:ascii="Arial" w:hAnsi="Arial" w:cs="Arial"/>
        <w:sz w:val="18"/>
        <w:szCs w:val="18"/>
        <w:lang w:val="es-ES"/>
      </w:rPr>
      <w:t>Resurrección .</w:t>
    </w:r>
    <w:proofErr w:type="gramEnd"/>
    <w:r w:rsidR="00E67B34">
      <w:rPr>
        <w:rFonts w:ascii="Arial" w:hAnsi="Arial" w:cs="Arial"/>
        <w:sz w:val="18"/>
        <w:szCs w:val="18"/>
        <w:lang w:val="es-ES"/>
      </w:rPr>
      <w:t xml:space="preserve"> Puebla </w:t>
    </w:r>
    <w:proofErr w:type="spellStart"/>
    <w:r w:rsidR="00E67B34">
      <w:rPr>
        <w:rFonts w:ascii="Arial" w:hAnsi="Arial" w:cs="Arial"/>
        <w:sz w:val="18"/>
        <w:szCs w:val="18"/>
        <w:lang w:val="es-ES"/>
      </w:rPr>
      <w:t>Puebla</w:t>
    </w:r>
    <w:proofErr w:type="spellEnd"/>
    <w:r w:rsidRPr="00F82427">
      <w:rPr>
        <w:rFonts w:ascii="Arial" w:hAnsi="Arial" w:cs="Arial"/>
        <w:sz w:val="18"/>
        <w:szCs w:val="18"/>
        <w:lang w:val="es-ES"/>
      </w:rPr>
      <w:t>.</w:t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FC4AA" w14:textId="77777777" w:rsidR="003F661A" w:rsidRDefault="003F661A" w:rsidP="00B769A0">
      <w:pPr>
        <w:spacing w:after="0" w:line="240" w:lineRule="auto"/>
      </w:pPr>
      <w:r>
        <w:separator/>
      </w:r>
    </w:p>
  </w:footnote>
  <w:footnote w:type="continuationSeparator" w:id="0">
    <w:p w14:paraId="101083BC" w14:textId="77777777" w:rsidR="003F661A" w:rsidRDefault="003F661A" w:rsidP="00B76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6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69"/>
    </w:tblGrid>
    <w:tr w:rsidR="00F82427" w:rsidRPr="00CE36A9" w14:paraId="7B79C898" w14:textId="77777777" w:rsidTr="00D85540">
      <w:trPr>
        <w:trHeight w:val="279"/>
      </w:trPr>
      <w:tc>
        <w:tcPr>
          <w:tcW w:w="1985" w:type="dxa"/>
          <w:vMerge w:val="restart"/>
          <w:shd w:val="clear" w:color="auto" w:fill="auto"/>
          <w:vAlign w:val="center"/>
        </w:tcPr>
        <w:p w14:paraId="267D4626" w14:textId="77777777" w:rsidR="00F82427" w:rsidRPr="00287D53" w:rsidRDefault="00F82427" w:rsidP="00F82427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7181198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55228262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2EF8DDD9" w14:textId="77777777" w:rsidR="00F82427" w:rsidRPr="00BA5FB2" w:rsidRDefault="00F82427" w:rsidP="00F82427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BA5FB2">
            <w:rPr>
              <w:rFonts w:cs="Calibri"/>
              <w:b/>
              <w:sz w:val="40"/>
              <w:szCs w:val="40"/>
            </w:rPr>
            <w:t>SISTEMA DE GESTIÓN DE SEGURIDAD Y SALUD PARA EL TRABAJO</w:t>
          </w:r>
        </w:p>
      </w:tc>
      <w:tc>
        <w:tcPr>
          <w:tcW w:w="1134" w:type="dxa"/>
          <w:vAlign w:val="center"/>
        </w:tcPr>
        <w:p w14:paraId="1C639098" w14:textId="77777777"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330" w:type="dxa"/>
          <w:gridSpan w:val="3"/>
          <w:vAlign w:val="center"/>
        </w:tcPr>
        <w:p w14:paraId="32AEEAFD" w14:textId="7A82527A" w:rsidR="00F82427" w:rsidRPr="00D838BC" w:rsidRDefault="00E67B34" w:rsidP="00F82427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02-07-2020</w:t>
          </w:r>
        </w:p>
      </w:tc>
    </w:tr>
    <w:tr w:rsidR="00F82427" w:rsidRPr="00CE36A9" w14:paraId="01FEF634" w14:textId="77777777" w:rsidTr="00D85540">
      <w:tblPrEx>
        <w:tblCellMar>
          <w:left w:w="108" w:type="dxa"/>
          <w:right w:w="108" w:type="dxa"/>
        </w:tblCellMar>
      </w:tblPrEx>
      <w:trPr>
        <w:trHeight w:val="270"/>
      </w:trPr>
      <w:tc>
        <w:tcPr>
          <w:tcW w:w="1985" w:type="dxa"/>
          <w:vMerge/>
          <w:shd w:val="clear" w:color="auto" w:fill="auto"/>
          <w:vAlign w:val="center"/>
        </w:tcPr>
        <w:p w14:paraId="0A116383" w14:textId="77777777"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58234878" w14:textId="77777777"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5CA0000E" w14:textId="77777777"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330" w:type="dxa"/>
          <w:gridSpan w:val="3"/>
          <w:vAlign w:val="center"/>
        </w:tcPr>
        <w:p w14:paraId="012EF879" w14:textId="5E1187E0" w:rsidR="00F82427" w:rsidRPr="00D838BC" w:rsidRDefault="00E67B34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03-07-2020</w:t>
          </w:r>
        </w:p>
      </w:tc>
    </w:tr>
    <w:tr w:rsidR="00F82427" w:rsidRPr="00CE36A9" w14:paraId="0FB987BB" w14:textId="77777777" w:rsidTr="00D85540">
      <w:tblPrEx>
        <w:tblCellMar>
          <w:left w:w="108" w:type="dxa"/>
          <w:right w:w="108" w:type="dxa"/>
        </w:tblCellMar>
      </w:tblPrEx>
      <w:trPr>
        <w:trHeight w:val="283"/>
      </w:trPr>
      <w:tc>
        <w:tcPr>
          <w:tcW w:w="1985" w:type="dxa"/>
          <w:vMerge/>
          <w:shd w:val="clear" w:color="auto" w:fill="auto"/>
          <w:vAlign w:val="center"/>
        </w:tcPr>
        <w:p w14:paraId="2D37DDDE" w14:textId="77777777"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53475CBB" w14:textId="77777777"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73BD63A2" w14:textId="77777777" w:rsidR="00F82427" w:rsidRPr="00287D53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819" w:type="dxa"/>
          <w:gridSpan w:val="2"/>
          <w:vAlign w:val="center"/>
        </w:tcPr>
        <w:p w14:paraId="43A44360" w14:textId="77777777" w:rsidR="00F82427" w:rsidRPr="00287D53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F82427" w:rsidRPr="00CE36A9" w14:paraId="22120C8E" w14:textId="77777777" w:rsidTr="00D85540">
      <w:tblPrEx>
        <w:tblCellMar>
          <w:left w:w="108" w:type="dxa"/>
          <w:right w:w="108" w:type="dxa"/>
        </w:tblCellMar>
      </w:tblPrEx>
      <w:trPr>
        <w:trHeight w:val="121"/>
      </w:trPr>
      <w:tc>
        <w:tcPr>
          <w:tcW w:w="1985" w:type="dxa"/>
          <w:vMerge/>
          <w:shd w:val="clear" w:color="auto" w:fill="auto"/>
          <w:vAlign w:val="center"/>
        </w:tcPr>
        <w:p w14:paraId="5B98B9D8" w14:textId="77777777" w:rsidR="00F82427" w:rsidRPr="00287D53" w:rsidRDefault="00F82427" w:rsidP="00F82427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0D1E740E" w14:textId="77777777" w:rsidR="00F82427" w:rsidRPr="00287D53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6456F5BB" w14:textId="77777777" w:rsidR="00F82427" w:rsidRPr="00287D53" w:rsidRDefault="00F82427" w:rsidP="00F82427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850" w:type="dxa"/>
          <w:vAlign w:val="center"/>
        </w:tcPr>
        <w:p w14:paraId="771DED0F" w14:textId="77777777" w:rsidR="00F82427" w:rsidRPr="00287D53" w:rsidRDefault="00F82427" w:rsidP="00F82427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69" w:type="dxa"/>
          <w:vAlign w:val="center"/>
        </w:tcPr>
        <w:p w14:paraId="521C4864" w14:textId="77777777" w:rsidR="00F82427" w:rsidRPr="00287D53" w:rsidRDefault="00F82427" w:rsidP="00F82427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F82427" w:rsidRPr="00CE36A9" w14:paraId="3DFEE81A" w14:textId="77777777" w:rsidTr="00D85540">
      <w:tblPrEx>
        <w:tblCellMar>
          <w:left w:w="108" w:type="dxa"/>
          <w:right w:w="108" w:type="dxa"/>
        </w:tblCellMar>
      </w:tblPrEx>
      <w:trPr>
        <w:trHeight w:val="375"/>
      </w:trPr>
      <w:tc>
        <w:tcPr>
          <w:tcW w:w="1985" w:type="dxa"/>
          <w:vMerge w:val="restart"/>
          <w:shd w:val="clear" w:color="auto" w:fill="auto"/>
          <w:vAlign w:val="center"/>
        </w:tcPr>
        <w:p w14:paraId="29787077" w14:textId="77777777" w:rsidR="00F82427" w:rsidRPr="00BA5FB2" w:rsidRDefault="00F82427" w:rsidP="00F82427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BA5FB2">
            <w:rPr>
              <w:sz w:val="18"/>
              <w:szCs w:val="18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0C7F46A5" w14:textId="77777777" w:rsidR="00F82427" w:rsidRPr="00BA5FB2" w:rsidRDefault="00F82427" w:rsidP="00F82427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09C5F160" w14:textId="77777777" w:rsidR="00F82427" w:rsidRPr="00BA5FB2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09C9A3A7" w14:textId="77777777" w:rsidR="00F82427" w:rsidRPr="00287D53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69" w:type="dxa"/>
          <w:vAlign w:val="center"/>
        </w:tcPr>
        <w:p w14:paraId="179804DA" w14:textId="77777777" w:rsidR="00F82427" w:rsidRPr="00287D53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F82427" w:rsidRPr="00CE36A9" w14:paraId="7754FC85" w14:textId="77777777" w:rsidTr="00D85540">
      <w:tblPrEx>
        <w:tblCellMar>
          <w:left w:w="108" w:type="dxa"/>
          <w:right w:w="108" w:type="dxa"/>
        </w:tblCellMar>
      </w:tblPrEx>
      <w:tc>
        <w:tcPr>
          <w:tcW w:w="1985" w:type="dxa"/>
          <w:vMerge/>
          <w:shd w:val="clear" w:color="auto" w:fill="auto"/>
          <w:vAlign w:val="center"/>
        </w:tcPr>
        <w:p w14:paraId="771AFD2A" w14:textId="77777777" w:rsidR="00F82427" w:rsidRPr="00287D53" w:rsidRDefault="00F82427" w:rsidP="00F82427">
          <w:pPr>
            <w:pStyle w:val="Encabezado"/>
            <w:jc w:val="center"/>
            <w:rPr>
              <w:rFonts w:cs="Calibri"/>
              <w:b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616F3EA6" w14:textId="7BFAF196" w:rsidR="00F82427" w:rsidRPr="00F82427" w:rsidRDefault="00E67B34" w:rsidP="00F82427">
          <w:pPr>
            <w:pStyle w:val="Encabezado"/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Verificación de la </w:t>
          </w:r>
          <w:proofErr w:type="gramStart"/>
          <w:r>
            <w:rPr>
              <w:b/>
              <w:sz w:val="24"/>
              <w:szCs w:val="24"/>
            </w:rPr>
            <w:t>actividad  de</w:t>
          </w:r>
          <w:proofErr w:type="gramEnd"/>
          <w:r>
            <w:rPr>
              <w:b/>
              <w:sz w:val="24"/>
              <w:szCs w:val="24"/>
            </w:rPr>
            <w:t xml:space="preserve"> revisión de pallets de almacenamiento en la bodega </w:t>
          </w:r>
        </w:p>
      </w:tc>
      <w:tc>
        <w:tcPr>
          <w:tcW w:w="1819" w:type="dxa"/>
          <w:gridSpan w:val="2"/>
          <w:shd w:val="clear" w:color="auto" w:fill="auto"/>
          <w:vAlign w:val="center"/>
        </w:tcPr>
        <w:p w14:paraId="03C35308" w14:textId="77777777" w:rsidR="00F82427" w:rsidRPr="00287D53" w:rsidRDefault="00F82427" w:rsidP="00F82427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12687760" w14:textId="77777777" w:rsidR="00F82427" w:rsidRDefault="00F8242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1A8"/>
    <w:rsid w:val="001D786E"/>
    <w:rsid w:val="003F661A"/>
    <w:rsid w:val="004441A8"/>
    <w:rsid w:val="006531AB"/>
    <w:rsid w:val="006A20AA"/>
    <w:rsid w:val="006C44AE"/>
    <w:rsid w:val="00860C8B"/>
    <w:rsid w:val="009C12E8"/>
    <w:rsid w:val="009F46F9"/>
    <w:rsid w:val="00A1481E"/>
    <w:rsid w:val="00B4592C"/>
    <w:rsid w:val="00B769A0"/>
    <w:rsid w:val="00D16C73"/>
    <w:rsid w:val="00E228C7"/>
    <w:rsid w:val="00E67B34"/>
    <w:rsid w:val="00F82427"/>
    <w:rsid w:val="00F9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3165E"/>
  <w15:chartTrackingRefBased/>
  <w15:docId w15:val="{E507728D-6175-4669-B3D0-A6D493CB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76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69A0"/>
  </w:style>
  <w:style w:type="paragraph" w:styleId="Piedepgina">
    <w:name w:val="footer"/>
    <w:basedOn w:val="Normal"/>
    <w:link w:val="PiedepginaCar"/>
    <w:uiPriority w:val="99"/>
    <w:unhideWhenUsed/>
    <w:rsid w:val="00B769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6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2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Pragis2</dc:creator>
  <cp:keywords/>
  <dc:description/>
  <cp:lastModifiedBy>Oscar Monroy</cp:lastModifiedBy>
  <cp:revision>2</cp:revision>
  <dcterms:created xsi:type="dcterms:W3CDTF">2020-07-03T01:51:00Z</dcterms:created>
  <dcterms:modified xsi:type="dcterms:W3CDTF">2020-07-03T01:51:00Z</dcterms:modified>
</cp:coreProperties>
</file>